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83" w:rsidRPr="004A3543" w:rsidRDefault="00B43083" w:rsidP="00B43083">
      <w:pPr>
        <w:pStyle w:val="StyleJustified"/>
        <w:tabs>
          <w:tab w:val="left" w:pos="567"/>
        </w:tabs>
        <w:rPr>
          <w:rFonts w:ascii="Arial" w:hAnsi="Arial" w:cs="Arial"/>
          <w:snapToGrid w:val="0"/>
          <w:sz w:val="22"/>
          <w:szCs w:val="22"/>
          <w:lang w:val="en-US" w:eastAsia="en-US"/>
        </w:rPr>
      </w:pPr>
      <w:bookmarkStart w:id="0" w:name="_GoBack"/>
      <w:bookmarkEnd w:id="0"/>
      <w:r w:rsidRPr="004A3543">
        <w:rPr>
          <w:rFonts w:ascii="Arial" w:hAnsi="Arial" w:cs="Arial"/>
          <w:sz w:val="22"/>
          <w:szCs w:val="22"/>
        </w:rPr>
        <w:t xml:space="preserve">The National Indigenous Law and Justice Framework (the Framework) </w:t>
      </w:r>
      <w:r w:rsidR="0037234F">
        <w:rPr>
          <w:rFonts w:ascii="Arial" w:hAnsi="Arial" w:cs="Arial"/>
          <w:sz w:val="22"/>
          <w:szCs w:val="22"/>
        </w:rPr>
        <w:t xml:space="preserve">has been developed by </w:t>
      </w:r>
      <w:r w:rsidR="0037234F" w:rsidRPr="0037234F">
        <w:rPr>
          <w:rFonts w:ascii="Arial" w:hAnsi="Arial" w:cs="Arial"/>
          <w:sz w:val="22"/>
          <w:szCs w:val="22"/>
        </w:rPr>
        <w:t xml:space="preserve">the Standing Committee of Attorneys-General </w:t>
      </w:r>
      <w:r w:rsidR="00D91BB9">
        <w:rPr>
          <w:rFonts w:ascii="Arial" w:hAnsi="Arial" w:cs="Arial"/>
          <w:sz w:val="22"/>
          <w:szCs w:val="22"/>
        </w:rPr>
        <w:t xml:space="preserve">(SCAG) </w:t>
      </w:r>
      <w:r w:rsidR="0037234F" w:rsidRPr="0037234F">
        <w:rPr>
          <w:rFonts w:ascii="Arial" w:hAnsi="Arial" w:cs="Arial"/>
          <w:sz w:val="22"/>
          <w:szCs w:val="22"/>
        </w:rPr>
        <w:t>to</w:t>
      </w:r>
      <w:r w:rsidRPr="004A3543">
        <w:rPr>
          <w:rFonts w:ascii="Arial" w:hAnsi="Arial" w:cs="Arial"/>
          <w:sz w:val="22"/>
          <w:szCs w:val="22"/>
        </w:rPr>
        <w:t xml:space="preserve"> provide a national approach </w:t>
      </w:r>
      <w:r w:rsidR="0035105A" w:rsidRPr="004A3543">
        <w:rPr>
          <w:rFonts w:ascii="Arial" w:hAnsi="Arial" w:cs="Arial"/>
          <w:sz w:val="22"/>
          <w:szCs w:val="22"/>
        </w:rPr>
        <w:t>to reducing</w:t>
      </w:r>
      <w:r w:rsidRPr="004A3543">
        <w:rPr>
          <w:rFonts w:ascii="Arial" w:hAnsi="Arial" w:cs="Arial"/>
          <w:sz w:val="22"/>
          <w:szCs w:val="22"/>
        </w:rPr>
        <w:t xml:space="preserve"> the disproportionate involvement of Aboriginal people and Torres Strait Islanders</w:t>
      </w:r>
      <w:r w:rsidR="004A3543" w:rsidRPr="004A3543">
        <w:rPr>
          <w:rFonts w:ascii="Arial" w:hAnsi="Arial" w:cs="Arial"/>
          <w:sz w:val="22"/>
          <w:szCs w:val="22"/>
        </w:rPr>
        <w:t xml:space="preserve"> with</w:t>
      </w:r>
      <w:r w:rsidRPr="004A3543">
        <w:rPr>
          <w:rFonts w:ascii="Arial" w:hAnsi="Arial" w:cs="Arial"/>
          <w:sz w:val="22"/>
          <w:szCs w:val="22"/>
        </w:rPr>
        <w:t xml:space="preserve"> the justice system as victims and offenders and </w:t>
      </w:r>
      <w:r w:rsidR="00D91BB9">
        <w:rPr>
          <w:rFonts w:ascii="Arial" w:hAnsi="Arial" w:cs="Arial"/>
          <w:sz w:val="22"/>
          <w:szCs w:val="22"/>
        </w:rPr>
        <w:t>improve</w:t>
      </w:r>
      <w:r w:rsidRPr="004A3543">
        <w:rPr>
          <w:rFonts w:ascii="Arial" w:hAnsi="Arial" w:cs="Arial"/>
          <w:sz w:val="22"/>
          <w:szCs w:val="22"/>
        </w:rPr>
        <w:t xml:space="preserve"> community safety. </w:t>
      </w:r>
    </w:p>
    <w:p w:rsidR="004A3543" w:rsidRPr="004A3543" w:rsidRDefault="004A3543" w:rsidP="004A3543">
      <w:pPr>
        <w:pStyle w:val="StyleJustified"/>
        <w:tabs>
          <w:tab w:val="left" w:pos="567"/>
        </w:tabs>
        <w:rPr>
          <w:rFonts w:ascii="Arial" w:hAnsi="Arial" w:cs="Arial"/>
          <w:snapToGrid w:val="0"/>
          <w:sz w:val="22"/>
          <w:szCs w:val="22"/>
          <w:lang w:val="en-US" w:eastAsia="en-US"/>
        </w:rPr>
      </w:pPr>
      <w:r w:rsidRPr="004A3543">
        <w:rPr>
          <w:rFonts w:ascii="Arial" w:hAnsi="Arial" w:cs="Arial"/>
          <w:sz w:val="22"/>
          <w:szCs w:val="22"/>
        </w:rPr>
        <w:t>The five inter-related goals of the draft Framework are:</w:t>
      </w:r>
    </w:p>
    <w:p w:rsidR="004A3543" w:rsidRPr="004A3543" w:rsidRDefault="004A3543" w:rsidP="004A3543">
      <w:pPr>
        <w:pStyle w:val="ParagraphStyle1"/>
        <w:numPr>
          <w:ilvl w:val="0"/>
          <w:numId w:val="6"/>
        </w:numPr>
        <w:spacing w:line="240" w:lineRule="auto"/>
        <w:ind w:left="924" w:hanging="357"/>
        <w:rPr>
          <w:rStyle w:val="CharacterStyle1"/>
          <w:rFonts w:ascii="Arial" w:hAnsi="Arial" w:cs="Arial"/>
        </w:rPr>
      </w:pPr>
      <w:r w:rsidRPr="004A3543">
        <w:rPr>
          <w:rStyle w:val="CharacterStyle1"/>
          <w:rFonts w:ascii="Arial" w:hAnsi="Arial" w:cs="Arial"/>
        </w:rPr>
        <w:t>improve all Australian justice systems so that they comprehensively deliver on the justice needs of Aboriginal peoples and Torres Strait Islanders in a fair and equitable manner;</w:t>
      </w:r>
    </w:p>
    <w:p w:rsidR="004A3543" w:rsidRPr="004A3543" w:rsidRDefault="004A3543" w:rsidP="00DB70AA">
      <w:pPr>
        <w:pStyle w:val="ParagraphStyle1"/>
        <w:numPr>
          <w:ilvl w:val="0"/>
          <w:numId w:val="6"/>
        </w:numPr>
        <w:spacing w:line="240" w:lineRule="auto"/>
        <w:ind w:left="924" w:hanging="357"/>
        <w:rPr>
          <w:rStyle w:val="CharacterStyle1"/>
          <w:rFonts w:ascii="Arial" w:hAnsi="Arial" w:cs="Arial"/>
        </w:rPr>
      </w:pPr>
      <w:r w:rsidRPr="004A3543">
        <w:rPr>
          <w:rStyle w:val="CharacterStyle1"/>
          <w:rFonts w:ascii="Arial" w:hAnsi="Arial" w:cs="Arial"/>
        </w:rPr>
        <w:t>reduce over-representation of Aboriginal and Torres Strait Islander offenders, defendants and victims in the criminal justice system;</w:t>
      </w:r>
    </w:p>
    <w:p w:rsidR="004A3543" w:rsidRPr="004A3543" w:rsidRDefault="004A3543" w:rsidP="004A3543">
      <w:pPr>
        <w:pStyle w:val="ParagraphStyle1"/>
        <w:numPr>
          <w:ilvl w:val="0"/>
          <w:numId w:val="6"/>
        </w:numPr>
        <w:spacing w:line="240" w:lineRule="auto"/>
        <w:ind w:left="924" w:hanging="357"/>
        <w:rPr>
          <w:rStyle w:val="CharacterStyle1"/>
          <w:rFonts w:ascii="Arial" w:hAnsi="Arial" w:cs="Arial"/>
        </w:rPr>
      </w:pPr>
      <w:r w:rsidRPr="004A3543">
        <w:rPr>
          <w:rStyle w:val="CharacterStyle1"/>
          <w:rFonts w:ascii="Arial" w:hAnsi="Arial" w:cs="Arial"/>
        </w:rPr>
        <w:t xml:space="preserve">ensure that Aboriginal peoples and Torres Strait Islanders feel safe and are safe within their communities; </w:t>
      </w:r>
    </w:p>
    <w:p w:rsidR="004A3543" w:rsidRPr="004A3543" w:rsidRDefault="004A3543" w:rsidP="004A3543">
      <w:pPr>
        <w:pStyle w:val="ParagraphStyle1"/>
        <w:numPr>
          <w:ilvl w:val="0"/>
          <w:numId w:val="6"/>
        </w:numPr>
        <w:spacing w:line="240" w:lineRule="auto"/>
        <w:ind w:left="924" w:hanging="357"/>
        <w:rPr>
          <w:rStyle w:val="CharacterStyle1"/>
          <w:rFonts w:ascii="Arial" w:hAnsi="Arial" w:cs="Arial"/>
        </w:rPr>
      </w:pPr>
      <w:r w:rsidRPr="004A3543">
        <w:rPr>
          <w:rStyle w:val="CharacterStyle1"/>
          <w:rFonts w:ascii="Arial" w:hAnsi="Arial" w:cs="Arial"/>
        </w:rPr>
        <w:t>increase safety and reduce offending within Indigenous communities by addressing alcohol and substance abuse; and</w:t>
      </w:r>
    </w:p>
    <w:p w:rsidR="004A3543" w:rsidRPr="004A3543" w:rsidRDefault="004A3543" w:rsidP="004A3543">
      <w:pPr>
        <w:pStyle w:val="StyleJustified"/>
        <w:numPr>
          <w:ilvl w:val="0"/>
          <w:numId w:val="6"/>
        </w:numPr>
        <w:spacing w:before="0"/>
        <w:ind w:left="924" w:hanging="357"/>
        <w:rPr>
          <w:rFonts w:ascii="Arial" w:hAnsi="Arial" w:cs="Arial"/>
          <w:sz w:val="22"/>
          <w:szCs w:val="22"/>
        </w:rPr>
      </w:pPr>
      <w:r w:rsidRPr="004A3543">
        <w:rPr>
          <w:rStyle w:val="CharacterStyle1"/>
          <w:rFonts w:ascii="Arial" w:hAnsi="Arial" w:cs="Arial"/>
        </w:rPr>
        <w:t>strengthen Indigenous communities through working in partnership with governments and other stakeholders to achieve sustained improvement in justice and community safety.</w:t>
      </w:r>
    </w:p>
    <w:p w:rsidR="00406421" w:rsidRPr="00406421" w:rsidRDefault="00B43083" w:rsidP="00406421">
      <w:pPr>
        <w:pStyle w:val="StyleJustified"/>
        <w:tabs>
          <w:tab w:val="left" w:pos="567"/>
        </w:tabs>
        <w:rPr>
          <w:rFonts w:ascii="Arial" w:hAnsi="Arial" w:cs="Arial"/>
          <w:snapToGrid w:val="0"/>
          <w:sz w:val="22"/>
          <w:szCs w:val="22"/>
          <w:lang w:val="en-US" w:eastAsia="en-US"/>
        </w:rPr>
      </w:pPr>
      <w:r w:rsidRPr="00406421">
        <w:rPr>
          <w:rFonts w:ascii="Arial" w:hAnsi="Arial" w:cs="Arial"/>
          <w:sz w:val="22"/>
          <w:szCs w:val="22"/>
        </w:rPr>
        <w:t xml:space="preserve">Underpinning the document are </w:t>
      </w:r>
      <w:r w:rsidR="00D91BB9">
        <w:rPr>
          <w:rFonts w:ascii="Arial" w:hAnsi="Arial" w:cs="Arial"/>
          <w:sz w:val="22"/>
          <w:szCs w:val="22"/>
        </w:rPr>
        <w:t>11</w:t>
      </w:r>
      <w:r w:rsidR="0035105A" w:rsidRPr="00406421">
        <w:rPr>
          <w:rFonts w:ascii="Arial" w:hAnsi="Arial" w:cs="Arial"/>
          <w:sz w:val="22"/>
          <w:szCs w:val="22"/>
        </w:rPr>
        <w:t xml:space="preserve"> </w:t>
      </w:r>
      <w:r w:rsidRPr="00406421">
        <w:rPr>
          <w:rFonts w:ascii="Arial" w:hAnsi="Arial" w:cs="Arial"/>
          <w:sz w:val="22"/>
          <w:szCs w:val="22"/>
        </w:rPr>
        <w:t>principles</w:t>
      </w:r>
      <w:r w:rsidR="004A3543" w:rsidRPr="00406421">
        <w:rPr>
          <w:rFonts w:ascii="Arial" w:hAnsi="Arial" w:cs="Arial"/>
          <w:sz w:val="22"/>
          <w:szCs w:val="22"/>
        </w:rPr>
        <w:t xml:space="preserve"> which emphasise </w:t>
      </w:r>
      <w:r w:rsidRPr="00406421">
        <w:rPr>
          <w:rFonts w:ascii="Arial" w:hAnsi="Arial" w:cs="Arial"/>
          <w:sz w:val="22"/>
          <w:szCs w:val="22"/>
        </w:rPr>
        <w:t xml:space="preserve">the need for collaborative and integrated approaches to </w:t>
      </w:r>
      <w:r w:rsidR="0035105A" w:rsidRPr="00406421">
        <w:rPr>
          <w:rFonts w:ascii="Arial" w:hAnsi="Arial" w:cs="Arial"/>
          <w:sz w:val="22"/>
          <w:szCs w:val="22"/>
        </w:rPr>
        <w:t xml:space="preserve">these issues, </w:t>
      </w:r>
      <w:r w:rsidRPr="00406421">
        <w:rPr>
          <w:rFonts w:ascii="Arial" w:hAnsi="Arial" w:cs="Arial"/>
          <w:sz w:val="22"/>
          <w:szCs w:val="22"/>
        </w:rPr>
        <w:t>with Indigenous people as partners in the development, implementation and evaluation of justice initiatives.</w:t>
      </w:r>
    </w:p>
    <w:p w:rsidR="00406421" w:rsidRPr="00406421" w:rsidRDefault="00406421" w:rsidP="00406421">
      <w:pPr>
        <w:pStyle w:val="StyleJustified"/>
        <w:tabs>
          <w:tab w:val="left" w:pos="567"/>
        </w:tabs>
        <w:rPr>
          <w:rFonts w:ascii="Arial" w:hAnsi="Arial" w:cs="Arial"/>
          <w:snapToGrid w:val="0"/>
          <w:sz w:val="22"/>
          <w:szCs w:val="22"/>
          <w:lang w:val="en-US" w:eastAsia="en-US"/>
        </w:rPr>
      </w:pPr>
      <w:r w:rsidRPr="00406421">
        <w:rPr>
          <w:rFonts w:ascii="Arial" w:hAnsi="Arial" w:cs="Arial"/>
          <w:sz w:val="22"/>
          <w:szCs w:val="22"/>
        </w:rPr>
        <w:t xml:space="preserve">The </w:t>
      </w:r>
      <w:r w:rsidR="00D91BB9">
        <w:rPr>
          <w:rFonts w:ascii="Arial" w:hAnsi="Arial" w:cs="Arial"/>
          <w:sz w:val="22"/>
          <w:szCs w:val="22"/>
        </w:rPr>
        <w:t>Federal</w:t>
      </w:r>
      <w:r w:rsidRPr="00406421">
        <w:rPr>
          <w:rFonts w:ascii="Arial" w:hAnsi="Arial" w:cs="Arial"/>
          <w:sz w:val="22"/>
          <w:szCs w:val="22"/>
        </w:rPr>
        <w:t xml:space="preserve"> Government has allocated $2</w:t>
      </w:r>
      <w:r w:rsidR="00F677F2">
        <w:rPr>
          <w:rFonts w:ascii="Arial" w:hAnsi="Arial" w:cs="Arial"/>
          <w:sz w:val="22"/>
          <w:szCs w:val="22"/>
        </w:rPr>
        <w:t xml:space="preserve"> million</w:t>
      </w:r>
      <w:r w:rsidRPr="00406421">
        <w:rPr>
          <w:rFonts w:ascii="Arial" w:hAnsi="Arial" w:cs="Arial"/>
          <w:sz w:val="22"/>
          <w:szCs w:val="22"/>
        </w:rPr>
        <w:t xml:space="preserve"> in funding to evaluation projects to be carried out under the Framework.</w:t>
      </w:r>
      <w:r>
        <w:rPr>
          <w:rFonts w:ascii="Arial" w:hAnsi="Arial" w:cs="Arial"/>
          <w:sz w:val="22"/>
          <w:szCs w:val="22"/>
        </w:rPr>
        <w:t xml:space="preserve"> Good practice policies a</w:t>
      </w:r>
      <w:r w:rsidR="003A3646">
        <w:rPr>
          <w:rFonts w:ascii="Arial" w:hAnsi="Arial" w:cs="Arial"/>
          <w:sz w:val="22"/>
          <w:szCs w:val="22"/>
        </w:rPr>
        <w:t xml:space="preserve">nd programs will be identified and data collection and analysis improved. </w:t>
      </w:r>
      <w:r>
        <w:rPr>
          <w:rFonts w:ascii="Arial" w:hAnsi="Arial" w:cs="Arial"/>
          <w:sz w:val="22"/>
          <w:szCs w:val="22"/>
        </w:rPr>
        <w:t xml:space="preserve"> </w:t>
      </w:r>
      <w:r w:rsidRPr="00406421">
        <w:rPr>
          <w:rFonts w:ascii="Arial" w:hAnsi="Arial" w:cs="Arial"/>
          <w:sz w:val="22"/>
          <w:szCs w:val="22"/>
        </w:rPr>
        <w:t xml:space="preserve">  </w:t>
      </w:r>
    </w:p>
    <w:p w:rsidR="004A3543" w:rsidRPr="004A3543" w:rsidRDefault="004A3543" w:rsidP="004A3543">
      <w:pPr>
        <w:pStyle w:val="StyleJustified"/>
        <w:tabs>
          <w:tab w:val="left" w:pos="567"/>
        </w:tabs>
        <w:rPr>
          <w:rFonts w:ascii="Arial" w:hAnsi="Arial" w:cs="Arial"/>
          <w:snapToGrid w:val="0"/>
          <w:sz w:val="22"/>
          <w:szCs w:val="22"/>
          <w:lang w:val="en-US" w:eastAsia="en-US"/>
        </w:rPr>
      </w:pPr>
      <w:r w:rsidRPr="004A3543">
        <w:rPr>
          <w:rFonts w:ascii="Arial" w:hAnsi="Arial" w:cs="Arial"/>
          <w:sz w:val="22"/>
          <w:szCs w:val="22"/>
          <w:u w:val="single"/>
        </w:rPr>
        <w:t>Cabinet approved</w:t>
      </w:r>
      <w:r w:rsidRPr="004A3543">
        <w:rPr>
          <w:rFonts w:ascii="Arial" w:hAnsi="Arial" w:cs="Arial"/>
          <w:sz w:val="22"/>
          <w:szCs w:val="22"/>
        </w:rPr>
        <w:t xml:space="preserve"> </w:t>
      </w:r>
    </w:p>
    <w:p w:rsidR="004A3543" w:rsidRPr="004A3543" w:rsidRDefault="002A52A9" w:rsidP="00D91BB9">
      <w:pPr>
        <w:numPr>
          <w:ilvl w:val="0"/>
          <w:numId w:val="4"/>
        </w:numPr>
        <w:tabs>
          <w:tab w:val="clear" w:pos="720"/>
          <w:tab w:val="num" w:pos="1080"/>
        </w:tabs>
        <w:spacing w:before="120"/>
        <w:ind w:left="1080" w:hanging="4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that </w:t>
      </w:r>
      <w:r w:rsidR="004A3543" w:rsidRPr="004A3543">
        <w:rPr>
          <w:rFonts w:ascii="Arial" w:hAnsi="Arial" w:cs="Arial"/>
          <w:sz w:val="22"/>
          <w:szCs w:val="22"/>
        </w:rPr>
        <w:t>the Attorney-General</w:t>
      </w:r>
      <w:r>
        <w:rPr>
          <w:rFonts w:ascii="Arial" w:hAnsi="Arial" w:cs="Arial"/>
          <w:sz w:val="22"/>
          <w:szCs w:val="22"/>
        </w:rPr>
        <w:t xml:space="preserve"> and Minister for Industrial Relation</w:t>
      </w:r>
      <w:r w:rsidR="004A3543" w:rsidRPr="004A3543">
        <w:rPr>
          <w:rFonts w:ascii="Arial" w:hAnsi="Arial" w:cs="Arial"/>
          <w:sz w:val="22"/>
          <w:szCs w:val="22"/>
        </w:rPr>
        <w:t xml:space="preserve"> endorse the </w:t>
      </w:r>
      <w:r w:rsidRPr="004A3543">
        <w:rPr>
          <w:rFonts w:ascii="Arial" w:hAnsi="Arial" w:cs="Arial"/>
          <w:sz w:val="22"/>
          <w:szCs w:val="22"/>
        </w:rPr>
        <w:t xml:space="preserve">National Indigenous Law </w:t>
      </w:r>
      <w:r>
        <w:rPr>
          <w:rFonts w:ascii="Arial" w:hAnsi="Arial" w:cs="Arial"/>
          <w:sz w:val="22"/>
          <w:szCs w:val="22"/>
        </w:rPr>
        <w:t>and Justice Framework 2009-2015</w:t>
      </w:r>
      <w:r w:rsidR="004A3543" w:rsidRPr="004A3543">
        <w:rPr>
          <w:rFonts w:ascii="Arial" w:hAnsi="Arial" w:cs="Arial"/>
          <w:sz w:val="22"/>
          <w:szCs w:val="22"/>
        </w:rPr>
        <w:t>; and</w:t>
      </w:r>
    </w:p>
    <w:p w:rsidR="004A3543" w:rsidRPr="004A3543" w:rsidRDefault="002A52A9" w:rsidP="00D91BB9">
      <w:pPr>
        <w:numPr>
          <w:ilvl w:val="0"/>
          <w:numId w:val="4"/>
        </w:numPr>
        <w:tabs>
          <w:tab w:val="clear" w:pos="720"/>
          <w:tab w:val="num" w:pos="1080"/>
        </w:tabs>
        <w:spacing w:before="120"/>
        <w:ind w:left="1080" w:hanging="4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</w:t>
      </w:r>
      <w:r w:rsidR="004A3543" w:rsidRPr="004A3543">
        <w:rPr>
          <w:rFonts w:ascii="Arial" w:hAnsi="Arial" w:cs="Arial"/>
          <w:sz w:val="22"/>
          <w:szCs w:val="22"/>
        </w:rPr>
        <w:t xml:space="preserve">the Queensland Government </w:t>
      </w:r>
      <w:r>
        <w:rPr>
          <w:rFonts w:ascii="Arial" w:hAnsi="Arial" w:cs="Arial"/>
          <w:sz w:val="22"/>
          <w:szCs w:val="22"/>
        </w:rPr>
        <w:t xml:space="preserve">Good Practice </w:t>
      </w:r>
      <w:r w:rsidR="004A3543" w:rsidRPr="004A3543">
        <w:rPr>
          <w:rFonts w:ascii="Arial" w:hAnsi="Arial" w:cs="Arial"/>
          <w:sz w:val="22"/>
          <w:szCs w:val="22"/>
        </w:rPr>
        <w:t xml:space="preserve">programs be put forward to the National Justice Chief Executive Officers Committee for inclusion in the Good Practice </w:t>
      </w:r>
      <w:r>
        <w:rPr>
          <w:rFonts w:ascii="Arial" w:hAnsi="Arial" w:cs="Arial"/>
          <w:sz w:val="22"/>
          <w:szCs w:val="22"/>
        </w:rPr>
        <w:t>Appendix</w:t>
      </w:r>
      <w:r w:rsidRPr="004A3543">
        <w:rPr>
          <w:rFonts w:ascii="Arial" w:hAnsi="Arial" w:cs="Arial"/>
          <w:sz w:val="22"/>
          <w:szCs w:val="22"/>
        </w:rPr>
        <w:t xml:space="preserve"> </w:t>
      </w:r>
      <w:r w:rsidR="004A3543" w:rsidRPr="004A3543">
        <w:rPr>
          <w:rFonts w:ascii="Arial" w:hAnsi="Arial" w:cs="Arial"/>
          <w:sz w:val="22"/>
          <w:szCs w:val="22"/>
        </w:rPr>
        <w:t>to the Framework.</w:t>
      </w:r>
    </w:p>
    <w:p w:rsidR="00537CAC" w:rsidRPr="004A3543" w:rsidRDefault="00537CAC" w:rsidP="004A3543">
      <w:pPr>
        <w:pStyle w:val="StyleJustified"/>
        <w:tabs>
          <w:tab w:val="left" w:pos="567"/>
        </w:tabs>
        <w:rPr>
          <w:rFonts w:ascii="Arial" w:hAnsi="Arial" w:cs="Arial"/>
          <w:snapToGrid w:val="0"/>
          <w:sz w:val="22"/>
          <w:szCs w:val="22"/>
          <w:lang w:val="en-US" w:eastAsia="en-US"/>
        </w:rPr>
      </w:pPr>
      <w:r w:rsidRPr="00D91BB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37CAC" w:rsidRPr="004A3543" w:rsidRDefault="00572E24" w:rsidP="00D91BB9">
      <w:pPr>
        <w:numPr>
          <w:ilvl w:val="0"/>
          <w:numId w:val="4"/>
        </w:numPr>
        <w:tabs>
          <w:tab w:val="clear" w:pos="720"/>
          <w:tab w:val="num" w:pos="1080"/>
        </w:tabs>
        <w:spacing w:before="120"/>
        <w:ind w:left="1080" w:hanging="4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-7749540</wp:posOffset>
                </wp:positionV>
                <wp:extent cx="1485900" cy="342900"/>
                <wp:effectExtent l="0" t="0" r="444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B7B" w:rsidRPr="00D8668F" w:rsidRDefault="00DF4B7B" w:rsidP="00D8668F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610.2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Q5fwIAAA8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" stroked="f">
                <v:textbox>
                  <w:txbxContent>
                    <w:p w:rsidR="00DF4B7B" w:rsidRPr="00D8668F" w:rsidRDefault="00DF4B7B" w:rsidP="00D8668F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7" w:history="1">
        <w:r w:rsidR="00B43083" w:rsidRPr="00515547">
          <w:rPr>
            <w:rStyle w:val="Hyperlink"/>
            <w:rFonts w:ascii="Arial" w:hAnsi="Arial" w:cs="Arial"/>
            <w:sz w:val="22"/>
            <w:szCs w:val="22"/>
          </w:rPr>
          <w:t xml:space="preserve">National Indigenous Law </w:t>
        </w:r>
        <w:r w:rsidR="00DB70AA" w:rsidRPr="00515547">
          <w:rPr>
            <w:rStyle w:val="Hyperlink"/>
            <w:rFonts w:ascii="Arial" w:hAnsi="Arial" w:cs="Arial"/>
            <w:sz w:val="22"/>
            <w:szCs w:val="22"/>
          </w:rPr>
          <w:t>and Justice Framework 2009-</w:t>
        </w:r>
      </w:hyperlink>
      <w:r w:rsidR="00DB70AA">
        <w:rPr>
          <w:rFonts w:ascii="Arial" w:hAnsi="Arial" w:cs="Arial"/>
          <w:sz w:val="22"/>
          <w:szCs w:val="22"/>
        </w:rPr>
        <w:t xml:space="preserve">2015 </w:t>
      </w:r>
      <w:r w:rsidR="00D337EB">
        <w:rPr>
          <w:rFonts w:ascii="Arial" w:hAnsi="Arial" w:cs="Arial"/>
          <w:sz w:val="22"/>
          <w:szCs w:val="22"/>
        </w:rPr>
        <w:t>(</w:t>
      </w:r>
      <w:r w:rsidR="002A52A9">
        <w:rPr>
          <w:rFonts w:ascii="Arial" w:hAnsi="Arial" w:cs="Arial"/>
          <w:sz w:val="22"/>
          <w:szCs w:val="22"/>
        </w:rPr>
        <w:t>prior to</w:t>
      </w:r>
      <w:r w:rsidR="00D91BB9">
        <w:rPr>
          <w:rFonts w:ascii="Arial" w:hAnsi="Arial" w:cs="Arial"/>
          <w:sz w:val="22"/>
          <w:szCs w:val="22"/>
        </w:rPr>
        <w:t xml:space="preserve"> </w:t>
      </w:r>
      <w:r w:rsidR="00DB70AA">
        <w:rPr>
          <w:rFonts w:ascii="Arial" w:hAnsi="Arial" w:cs="Arial"/>
          <w:sz w:val="22"/>
          <w:szCs w:val="22"/>
        </w:rPr>
        <w:t>Good Practice Appendix</w:t>
      </w:r>
      <w:r w:rsidR="00D337EB">
        <w:rPr>
          <w:rFonts w:ascii="Arial" w:hAnsi="Arial" w:cs="Arial"/>
          <w:sz w:val="22"/>
          <w:szCs w:val="22"/>
        </w:rPr>
        <w:t xml:space="preserve"> be</w:t>
      </w:r>
      <w:r w:rsidR="002A52A9">
        <w:rPr>
          <w:rFonts w:ascii="Arial" w:hAnsi="Arial" w:cs="Arial"/>
          <w:sz w:val="22"/>
          <w:szCs w:val="22"/>
        </w:rPr>
        <w:t>ing</w:t>
      </w:r>
      <w:r w:rsidR="00D337EB">
        <w:rPr>
          <w:rFonts w:ascii="Arial" w:hAnsi="Arial" w:cs="Arial"/>
          <w:sz w:val="22"/>
          <w:szCs w:val="22"/>
        </w:rPr>
        <w:t xml:space="preserve"> attached)</w:t>
      </w:r>
      <w:r w:rsidR="00DB70AA">
        <w:rPr>
          <w:rFonts w:ascii="Arial" w:hAnsi="Arial" w:cs="Arial"/>
          <w:sz w:val="22"/>
          <w:szCs w:val="22"/>
        </w:rPr>
        <w:t xml:space="preserve">. </w:t>
      </w:r>
    </w:p>
    <w:p w:rsidR="00B43083" w:rsidRPr="004A3543" w:rsidRDefault="00B8236C" w:rsidP="00D91BB9">
      <w:pPr>
        <w:numPr>
          <w:ilvl w:val="0"/>
          <w:numId w:val="4"/>
        </w:numPr>
        <w:tabs>
          <w:tab w:val="clear" w:pos="720"/>
          <w:tab w:val="num" w:pos="1080"/>
        </w:tabs>
        <w:spacing w:before="120"/>
        <w:ind w:left="1080" w:hanging="464"/>
        <w:jc w:val="both"/>
        <w:rPr>
          <w:rFonts w:ascii="Arial" w:hAnsi="Arial" w:cs="Arial"/>
          <w:sz w:val="22"/>
          <w:szCs w:val="22"/>
        </w:rPr>
      </w:pPr>
      <w:hyperlink r:id="rId8" w:history="1">
        <w:r w:rsidR="00B43083" w:rsidRPr="00515547">
          <w:rPr>
            <w:rStyle w:val="Hyperlink"/>
            <w:rFonts w:ascii="Arial" w:hAnsi="Arial" w:cs="Arial"/>
            <w:sz w:val="22"/>
            <w:szCs w:val="22"/>
          </w:rPr>
          <w:t>SCAG Media Release on the endorsement of the Framework</w:t>
        </w:r>
      </w:hyperlink>
      <w:r w:rsidR="00B43083" w:rsidRPr="004A3543">
        <w:rPr>
          <w:rFonts w:ascii="Arial" w:hAnsi="Arial" w:cs="Arial"/>
          <w:sz w:val="22"/>
          <w:szCs w:val="22"/>
        </w:rPr>
        <w:t>.</w:t>
      </w:r>
    </w:p>
    <w:p w:rsidR="00537CAC" w:rsidRPr="004A3543" w:rsidRDefault="00537CAC" w:rsidP="003A4D6E">
      <w:pPr>
        <w:spacing w:before="120"/>
        <w:ind w:left="616"/>
        <w:jc w:val="both"/>
        <w:rPr>
          <w:rFonts w:ascii="Arial" w:hAnsi="Arial" w:cs="Arial"/>
          <w:sz w:val="22"/>
          <w:szCs w:val="22"/>
        </w:rPr>
      </w:pPr>
    </w:p>
    <w:p w:rsidR="00094A7F" w:rsidRDefault="00094A7F"/>
    <w:sectPr w:rsidR="00094A7F" w:rsidSect="00537CAC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73" w:rsidRDefault="005E6173">
      <w:r>
        <w:separator/>
      </w:r>
    </w:p>
  </w:endnote>
  <w:endnote w:type="continuationSeparator" w:id="0">
    <w:p w:rsidR="005E6173" w:rsidRDefault="005E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7B" w:rsidRPr="002A52A9" w:rsidRDefault="00DF4B7B" w:rsidP="00537CAC">
    <w:pPr>
      <w:pStyle w:val="Footer"/>
      <w:tabs>
        <w:tab w:val="clear" w:pos="8306"/>
        <w:tab w:val="right" w:pos="8820"/>
      </w:tabs>
      <w:rPr>
        <w:rFonts w:ascii="Arial" w:hAnsi="Arial" w:cs="Arial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73" w:rsidRDefault="005E6173">
      <w:r>
        <w:separator/>
      </w:r>
    </w:p>
  </w:footnote>
  <w:footnote w:type="continuationSeparator" w:id="0">
    <w:p w:rsidR="005E6173" w:rsidRDefault="005E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7B" w:rsidRDefault="00572E24" w:rsidP="00537CA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3810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4B7B" w:rsidRDefault="00DF4B7B" w:rsidP="00F677F2">
    <w:pPr>
      <w:pStyle w:val="Header"/>
      <w:jc w:val="center"/>
      <w:rPr>
        <w:rFonts w:ascii="Arial" w:hAnsi="Arial" w:cs="Arial"/>
        <w:b/>
        <w:sz w:val="22"/>
        <w:szCs w:val="22"/>
        <w:u w:val="single"/>
      </w:rPr>
    </w:pPr>
    <w:r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>
      <w:rPr>
        <w:rFonts w:ascii="Arial" w:hAnsi="Arial" w:cs="Arial"/>
        <w:b/>
        <w:sz w:val="22"/>
        <w:szCs w:val="22"/>
        <w:u w:val="single"/>
      </w:rPr>
      <w:t>September 2009</w:t>
    </w:r>
  </w:p>
  <w:p w:rsidR="00F677F2" w:rsidRPr="000400F9" w:rsidRDefault="00F677F2" w:rsidP="00F677F2">
    <w:pPr>
      <w:pStyle w:val="Header"/>
      <w:jc w:val="center"/>
      <w:rPr>
        <w:rFonts w:ascii="Arial" w:hAnsi="Arial" w:cs="Arial"/>
        <w:b/>
        <w:sz w:val="22"/>
        <w:szCs w:val="22"/>
        <w:u w:val="single"/>
      </w:rPr>
    </w:pPr>
  </w:p>
  <w:p w:rsidR="00DF4B7B" w:rsidRDefault="00DF4B7B" w:rsidP="00537CA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Standing Committee of Attorneys-General National Indigenous Law and Justice Framework </w:t>
    </w:r>
  </w:p>
  <w:p w:rsidR="00DF4B7B" w:rsidRDefault="00DF4B7B" w:rsidP="00537CA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C687D">
      <w:rPr>
        <w:rFonts w:ascii="Arial" w:hAnsi="Arial" w:cs="Arial"/>
        <w:b/>
        <w:sz w:val="22"/>
        <w:szCs w:val="22"/>
        <w:u w:val="single"/>
      </w:rPr>
      <w:t xml:space="preserve">Attorney-General and Minister for </w:t>
    </w:r>
    <w:r>
      <w:rPr>
        <w:rFonts w:ascii="Arial" w:hAnsi="Arial" w:cs="Arial"/>
        <w:b/>
        <w:sz w:val="22"/>
        <w:szCs w:val="22"/>
        <w:u w:val="single"/>
      </w:rPr>
      <w:t>Industrial Relations</w:t>
    </w:r>
  </w:p>
  <w:p w:rsidR="00DF4B7B" w:rsidRPr="00F10DF9" w:rsidRDefault="00DF4B7B" w:rsidP="00537CA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2E34"/>
    <w:multiLevelType w:val="multilevel"/>
    <w:tmpl w:val="F5984F5E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90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F1717BE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33910"/>
    <w:multiLevelType w:val="hybridMultilevel"/>
    <w:tmpl w:val="969AF788"/>
    <w:lvl w:ilvl="0" w:tplc="5F468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0B3013"/>
    <w:multiLevelType w:val="hybridMultilevel"/>
    <w:tmpl w:val="27288A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270887"/>
    <w:multiLevelType w:val="hybridMultilevel"/>
    <w:tmpl w:val="89BEE20A"/>
    <w:lvl w:ilvl="0" w:tplc="5F46857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AF0281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AC"/>
    <w:rsid w:val="00053C90"/>
    <w:rsid w:val="0005445D"/>
    <w:rsid w:val="00075DBB"/>
    <w:rsid w:val="00094A7F"/>
    <w:rsid w:val="000C1B5D"/>
    <w:rsid w:val="001311CF"/>
    <w:rsid w:val="00277C41"/>
    <w:rsid w:val="002A52A9"/>
    <w:rsid w:val="0033036A"/>
    <w:rsid w:val="0035105A"/>
    <w:rsid w:val="0037234F"/>
    <w:rsid w:val="003A3646"/>
    <w:rsid w:val="003A4D6E"/>
    <w:rsid w:val="003A534C"/>
    <w:rsid w:val="00406421"/>
    <w:rsid w:val="004A3543"/>
    <w:rsid w:val="004B308D"/>
    <w:rsid w:val="004B30E6"/>
    <w:rsid w:val="004D573E"/>
    <w:rsid w:val="00515547"/>
    <w:rsid w:val="00537CAC"/>
    <w:rsid w:val="00572E24"/>
    <w:rsid w:val="005C2255"/>
    <w:rsid w:val="005E6173"/>
    <w:rsid w:val="00721D4A"/>
    <w:rsid w:val="00723075"/>
    <w:rsid w:val="007468E6"/>
    <w:rsid w:val="00891ED0"/>
    <w:rsid w:val="008D7E47"/>
    <w:rsid w:val="00A541CE"/>
    <w:rsid w:val="00AB3AD5"/>
    <w:rsid w:val="00B00BE5"/>
    <w:rsid w:val="00B43083"/>
    <w:rsid w:val="00B779C1"/>
    <w:rsid w:val="00B8236C"/>
    <w:rsid w:val="00BE3804"/>
    <w:rsid w:val="00BE5EF3"/>
    <w:rsid w:val="00D131A4"/>
    <w:rsid w:val="00D337EB"/>
    <w:rsid w:val="00D506A1"/>
    <w:rsid w:val="00D8668F"/>
    <w:rsid w:val="00D91BB9"/>
    <w:rsid w:val="00DB70AA"/>
    <w:rsid w:val="00DC7C09"/>
    <w:rsid w:val="00DD18DC"/>
    <w:rsid w:val="00DD2569"/>
    <w:rsid w:val="00DF4B7B"/>
    <w:rsid w:val="00E537FC"/>
    <w:rsid w:val="00F67229"/>
    <w:rsid w:val="00F677F2"/>
    <w:rsid w:val="00F67BF3"/>
    <w:rsid w:val="00F9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7C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7CA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D7E47"/>
    <w:rPr>
      <w:rFonts w:ascii="Tahoma" w:hAnsi="Tahoma" w:cs="Tahoma"/>
      <w:sz w:val="16"/>
      <w:szCs w:val="16"/>
    </w:rPr>
  </w:style>
  <w:style w:type="paragraph" w:customStyle="1" w:styleId="Cabinet2text">
    <w:name w:val="Cabinet 2 text"/>
    <w:basedOn w:val="Normal"/>
    <w:rsid w:val="00B43083"/>
    <w:pPr>
      <w:numPr>
        <w:ilvl w:val="1"/>
        <w:numId w:val="5"/>
      </w:numPr>
      <w:spacing w:before="120"/>
      <w:jc w:val="both"/>
    </w:pPr>
    <w:rPr>
      <w:szCs w:val="20"/>
    </w:rPr>
  </w:style>
  <w:style w:type="paragraph" w:customStyle="1" w:styleId="Cabinet3text">
    <w:name w:val="Cabinet 3 text"/>
    <w:basedOn w:val="Cabinet2text"/>
    <w:rsid w:val="00B43083"/>
    <w:pPr>
      <w:numPr>
        <w:ilvl w:val="2"/>
      </w:numPr>
    </w:pPr>
  </w:style>
  <w:style w:type="paragraph" w:customStyle="1" w:styleId="Cabinet4text">
    <w:name w:val="Cabinet 4 text"/>
    <w:basedOn w:val="Cabinet2text"/>
    <w:rsid w:val="00B43083"/>
    <w:pPr>
      <w:numPr>
        <w:ilvl w:val="3"/>
      </w:numPr>
    </w:pPr>
  </w:style>
  <w:style w:type="numbering" w:customStyle="1" w:styleId="cabinet">
    <w:name w:val="cabinet"/>
    <w:rsid w:val="00B43083"/>
    <w:pPr>
      <w:numPr>
        <w:numId w:val="5"/>
      </w:numPr>
    </w:pPr>
  </w:style>
  <w:style w:type="paragraph" w:customStyle="1" w:styleId="StyleJustified">
    <w:name w:val="Style Justified"/>
    <w:basedOn w:val="Normal"/>
    <w:rsid w:val="00B43083"/>
    <w:pPr>
      <w:numPr>
        <w:numId w:val="5"/>
      </w:numPr>
      <w:spacing w:before="240"/>
      <w:jc w:val="both"/>
    </w:pPr>
    <w:rPr>
      <w:szCs w:val="20"/>
    </w:rPr>
  </w:style>
  <w:style w:type="paragraph" w:customStyle="1" w:styleId="cabinet5text">
    <w:name w:val="cabinet 5 text"/>
    <w:basedOn w:val="Cabinet2text"/>
    <w:rsid w:val="00B43083"/>
    <w:pPr>
      <w:numPr>
        <w:ilvl w:val="4"/>
      </w:numPr>
    </w:pPr>
  </w:style>
  <w:style w:type="paragraph" w:customStyle="1" w:styleId="ParagraphStyle1">
    <w:name w:val="Paragraph Style 1"/>
    <w:basedOn w:val="Normal"/>
    <w:rsid w:val="00B43083"/>
    <w:pPr>
      <w:autoSpaceDE w:val="0"/>
      <w:autoSpaceDN w:val="0"/>
      <w:adjustRightInd w:val="0"/>
      <w:spacing w:line="240" w:lineRule="atLeast"/>
      <w:ind w:left="113"/>
      <w:textAlignment w:val="center"/>
    </w:pPr>
    <w:rPr>
      <w:rFonts w:ascii="Calibri" w:hAnsi="Calibri" w:cs="Calibri"/>
      <w:color w:val="000000"/>
      <w:position w:val="-4"/>
      <w:sz w:val="22"/>
      <w:szCs w:val="22"/>
    </w:rPr>
  </w:style>
  <w:style w:type="character" w:customStyle="1" w:styleId="CharacterStyle1">
    <w:name w:val="Character Style 1"/>
    <w:rsid w:val="00B43083"/>
    <w:rPr>
      <w:rFonts w:ascii="Calibri" w:hAnsi="Calibri" w:cs="Calibri"/>
      <w:position w:val="-4"/>
      <w:sz w:val="22"/>
      <w:szCs w:val="22"/>
    </w:rPr>
  </w:style>
  <w:style w:type="character" w:styleId="Hyperlink">
    <w:name w:val="Hyperlink"/>
    <w:basedOn w:val="DefaultParagraphFont"/>
    <w:rsid w:val="00515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SCAG%20media%20releas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NationalIndigenousLawandJusticeFramewor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1812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2110</CharactersWithSpaces>
  <SharedDoc>false</SharedDoc>
  <HyperlinkBase>https://www.cabinet.qld.gov.au/documents/2009/Sep/SCAG National Indigenous Law and Justice framewoek/</HyperlinkBase>
  <HLinks>
    <vt:vector size="12" baseType="variant">
      <vt:variant>
        <vt:i4>2293793</vt:i4>
      </vt:variant>
      <vt:variant>
        <vt:i4>3</vt:i4>
      </vt:variant>
      <vt:variant>
        <vt:i4>0</vt:i4>
      </vt:variant>
      <vt:variant>
        <vt:i4>5</vt:i4>
      </vt:variant>
      <vt:variant>
        <vt:lpwstr>Attachments/SCAG media release.pdf</vt:lpwstr>
      </vt:variant>
      <vt:variant>
        <vt:lpwstr/>
      </vt:variant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Attachments/NationalIndigenousLawandJusticeFramework.pdf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justice,SCAG,indigenous,framework</cp:keywords>
  <dc:description/>
  <cp:lastModifiedBy/>
  <cp:revision>2</cp:revision>
  <cp:lastPrinted>2010-04-20T04:51:00Z</cp:lastPrinted>
  <dcterms:created xsi:type="dcterms:W3CDTF">2017-10-24T22:04:00Z</dcterms:created>
  <dcterms:modified xsi:type="dcterms:W3CDTF">2018-03-06T01:00:00Z</dcterms:modified>
  <cp:category>Justice,Indigenous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560900762</vt:i4>
  </property>
  <property fmtid="{D5CDD505-2E9C-101B-9397-08002B2CF9AE}" pid="3" name="_NewReviewCycle">
    <vt:lpwstr/>
  </property>
  <property fmtid="{D5CDD505-2E9C-101B-9397-08002B2CF9AE}" pid="4" name="_PreviousAdHocReviewCycleID">
    <vt:i4>-1874028901</vt:i4>
  </property>
  <property fmtid="{D5CDD505-2E9C-101B-9397-08002B2CF9AE}" pid="5" name="_ReviewingToolsShownOnce">
    <vt:lpwstr/>
  </property>
</Properties>
</file>